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BILL BODNAR</w:t>
      </w:r>
    </w:p>
    <w:p>
      <w:pPr>
        <w:pStyle w:val="Subtitle"/>
      </w:pPr>
      <w:r>
        <w:t>OFFICIAL SPEAKER MEDIA KIT</w:t>
      </w:r>
    </w:p>
    <w:p>
      <w:pPr>
        <w:pStyle w:val="Heading1"/>
      </w:pPr>
      <w:r>
        <w:t>Reading the Markets</w:t>
      </w:r>
    </w:p>
    <w:p>
      <w:r>
        <w:t>A fast-paced, fun, and optimistic look at the economy, inflation, the Fed, bond market, interest rates, and housing—all rooted in economic reality.</w:t>
      </w:r>
    </w:p>
    <w:p>
      <w:r>
        <w:t>Bill brings today's headlines and market-moving events to life through easy-to-understand charts, relatable stories, and actionable insights that help mortgage and housing professionals make sense of what's happening and what it means for their business.</w:t>
      </w:r>
    </w:p>
    <w:p>
      <w:r>
        <w:t>No two presentations are exactly alike. Each session is a real-time discussion of the markets, reflecting the latest economic developments and delivering fresh perspective with energy, humor, and optimism—without losing sight of the facts.</w:t>
      </w:r>
    </w:p>
    <w:p>
      <w:pPr>
        <w:pStyle w:val="Heading1"/>
      </w:pPr>
      <w:r>
        <w:t>Built for Your Audience</w:t>
      </w:r>
    </w:p>
    <w:p>
      <w:r>
        <w:t>Every audience is different. Whether it's loan officers, mortgage executives, Realtors, builders, or industry leaders, Bill delivers a presentation tailored to the people in the room.</w:t>
      </w:r>
    </w:p>
    <w:p>
      <w:r>
        <w:t>From market trends and economic insights to business growth, leadership, and navigating change, each presentation is designed around your organization's goals and challenges.</w:t>
      </w:r>
    </w:p>
    <w:p>
      <w:r>
        <w:t>Fast-paced, engaging, optimistic, and practical, these sessions combine real-world perspective, relatable stories, and actionable takeaways that audiences can put to work.</w:t>
      </w:r>
    </w:p>
    <w:p>
      <w:r>
        <w:t>BillBodnar.com  |  Event organizers may use these materials to promote Bill Bodnar speaking engagements.</w:t>
      </w:r>
    </w:p>
    <w:sectPr w:rsidR="00FC693F" w:rsidRPr="0006063C" w:rsidSect="00034616">
      <w:pgSz w:w="12240" w:h="15840"/>
      <w:pgMar w:top="1152" w:right="1800" w:bottom="1008" w:left="1800" w:header="576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